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30DDEBEA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74E532CA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bookmarkStart w:id="1" w:name="_GoBack"/>
            <w:bookmarkEnd w:id="1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DA683F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4408A033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4CB03E3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504F8D" w14:textId="77777777" w:rsidR="00111661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Domestic </w:t>
            </w:r>
          </w:p>
        </w:tc>
      </w:tr>
      <w:tr w:rsidR="00846A85" w:rsidRPr="00846A85" w14:paraId="475F2C67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19F6A56A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3481AA" w14:textId="77777777" w:rsidR="002932B0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Cornwell House </w:t>
            </w:r>
          </w:p>
        </w:tc>
      </w:tr>
      <w:tr w:rsidR="00846A85" w:rsidRPr="00846A85" w14:paraId="1A6A2B3C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2937367F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328020" w14:textId="6844A5DF" w:rsidR="002932B0" w:rsidRPr="00846A85" w:rsidRDefault="00BC6A48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House </w:t>
            </w:r>
            <w:r w:rsidR="00465C7E">
              <w:rPr>
                <w:rFonts w:ascii="Arial" w:hAnsi="Arial" w:cs="Arial"/>
                <w:sz w:val="22"/>
                <w:szCs w:val="22"/>
                <w:lang w:val="en-GB"/>
              </w:rPr>
              <w:t>Manager</w:t>
            </w:r>
          </w:p>
        </w:tc>
      </w:tr>
      <w:tr w:rsidR="00846A85" w:rsidRPr="00846A85" w14:paraId="3A8E0EB0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6096DF1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CBABE3" w14:textId="77777777" w:rsidR="002932B0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554ACD3D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6D64D0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54FBC1" w14:textId="4D87C0A2" w:rsidR="002932B0" w:rsidRPr="00846A85" w:rsidRDefault="00465C7E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£9.00 per hour</w:t>
            </w:r>
          </w:p>
        </w:tc>
      </w:tr>
      <w:tr w:rsidR="00846A85" w:rsidRPr="00846A85" w14:paraId="112098E7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31B08ADB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CBCA66" w14:textId="77777777" w:rsidR="002932B0" w:rsidRPr="00846A85" w:rsidRDefault="002932B0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48F96236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2A96945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C5667B" w14:textId="77777777" w:rsidR="002932B0" w:rsidRPr="00846A85" w:rsidRDefault="004C716A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22399041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17DDE5BE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55FD0E7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433F1C5D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36C369DD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C113D6" w14:textId="77777777" w:rsidR="00D73493" w:rsidRDefault="00111661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Good organisational skills </w:t>
            </w:r>
          </w:p>
          <w:p w14:paraId="6722B655" w14:textId="77777777" w:rsidR="00111661" w:rsidRDefault="00111661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Friendly outgoing personality</w:t>
            </w:r>
          </w:p>
          <w:p w14:paraId="39B9C08F" w14:textId="77777777" w:rsidR="00BC6A48" w:rsidRDefault="00BC6A48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older people and the issues they may face. </w:t>
            </w:r>
          </w:p>
          <w:p w14:paraId="261D0B16" w14:textId="77777777" w:rsidR="00111661" w:rsidRPr="006C0888" w:rsidRDefault="00111661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People person with a ‘can do’ attitude </w:t>
            </w:r>
          </w:p>
        </w:tc>
      </w:tr>
      <w:tr w:rsidR="00846A85" w:rsidRPr="00846A85" w14:paraId="7ED402E4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672FFFAA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6FFB78" w14:textId="77777777" w:rsidR="002A1400" w:rsidRPr="00BC6A48" w:rsidRDefault="005E0468" w:rsidP="00BC6A48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sz w:val="22"/>
                <w:szCs w:val="22"/>
                <w:lang w:val="en-GB"/>
              </w:rPr>
              <w:t>Previous experience relevant to the role</w:t>
            </w:r>
          </w:p>
          <w:p w14:paraId="5E0EF4D9" w14:textId="77777777" w:rsidR="005E0468" w:rsidRPr="009B0696" w:rsidRDefault="00111661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 broad understanding of Health and Safety, COSHH, fire safety, </w:t>
            </w:r>
          </w:p>
        </w:tc>
      </w:tr>
    </w:tbl>
    <w:p w14:paraId="267FF1C5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156ADFAC" w14:textId="77777777" w:rsidR="007677D1" w:rsidRPr="00846A85" w:rsidRDefault="007677D1" w:rsidP="007677D1"/>
    <w:p w14:paraId="40137970" w14:textId="1A0EDFBF" w:rsidR="003964D7" w:rsidRDefault="00FD4B09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</w:t>
      </w:r>
      <w:r w:rsidR="004C716A">
        <w:rPr>
          <w:rFonts w:ascii="Arial" w:hAnsi="Arial" w:cs="Arial"/>
          <w:sz w:val="22"/>
          <w:szCs w:val="22"/>
          <w:lang w:val="en-GB"/>
        </w:rPr>
        <w:t>rk under the direction of the House</w:t>
      </w:r>
      <w:r w:rsidR="00465C7E">
        <w:rPr>
          <w:rFonts w:ascii="Arial" w:hAnsi="Arial" w:cs="Arial"/>
          <w:sz w:val="22"/>
          <w:szCs w:val="22"/>
          <w:lang w:val="en-GB"/>
        </w:rPr>
        <w:t xml:space="preserve"> Manager</w:t>
      </w:r>
      <w:r w:rsidR="00111661">
        <w:rPr>
          <w:rFonts w:ascii="Arial" w:hAnsi="Arial" w:cs="Arial"/>
          <w:sz w:val="22"/>
          <w:szCs w:val="22"/>
          <w:lang w:val="en-GB"/>
        </w:rPr>
        <w:t xml:space="preserve"> to ensure the presentation of the home is to a high standard at all times.</w:t>
      </w:r>
    </w:p>
    <w:p w14:paraId="4626A11E" w14:textId="77777777" w:rsidR="00802206" w:rsidRDefault="00802206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FFD729" w14:textId="77777777" w:rsidR="00802206" w:rsidRDefault="00802206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BEE22E0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39BCC331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19990426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1E40D503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38389833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E33BAA3" w14:textId="77777777" w:rsidR="00C9055E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vacuum all communal areas daily  </w:t>
      </w:r>
    </w:p>
    <w:p w14:paraId="518BDE73" w14:textId="77777777" w:rsidR="004C716A" w:rsidRDefault="004C716A" w:rsidP="004C71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DE1B685" w14:textId="77777777" w:rsidR="004C716A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clean all toilets, hand basins, baths, showers and Sluice daily </w:t>
      </w:r>
    </w:p>
    <w:p w14:paraId="5723F6DD" w14:textId="77777777" w:rsidR="004C716A" w:rsidRDefault="004C716A" w:rsidP="004C716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9C26184" w14:textId="0DB80C9D" w:rsidR="004C716A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ensure the lift is clean and tidy and in good operation order, if there are any concerns report to the</w:t>
      </w:r>
      <w:r w:rsidR="00BC6A48">
        <w:rPr>
          <w:rFonts w:ascii="Arial" w:hAnsi="Arial" w:cs="Arial"/>
          <w:sz w:val="22"/>
          <w:szCs w:val="22"/>
          <w:lang w:val="en-GB"/>
        </w:rPr>
        <w:t xml:space="preserve"> Ho</w:t>
      </w:r>
      <w:r w:rsidR="00465C7E">
        <w:rPr>
          <w:rFonts w:ascii="Arial" w:hAnsi="Arial" w:cs="Arial"/>
          <w:sz w:val="22"/>
          <w:szCs w:val="22"/>
          <w:lang w:val="en-GB"/>
        </w:rPr>
        <w:t>use</w:t>
      </w:r>
      <w:r>
        <w:rPr>
          <w:rFonts w:ascii="Arial" w:hAnsi="Arial" w:cs="Arial"/>
          <w:sz w:val="22"/>
          <w:szCs w:val="22"/>
          <w:lang w:val="en-GB"/>
        </w:rPr>
        <w:t xml:space="preserve"> Manager </w:t>
      </w:r>
    </w:p>
    <w:p w14:paraId="5123C7A3" w14:textId="77777777" w:rsidR="004C716A" w:rsidRDefault="004C716A" w:rsidP="004C716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4AEAB61" w14:textId="77777777" w:rsidR="004C716A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Dust all surfaces, shelves, window sills, communal areas and empty bins daily </w:t>
      </w:r>
    </w:p>
    <w:p w14:paraId="1BF1890C" w14:textId="77777777" w:rsidR="004C716A" w:rsidRDefault="004C716A" w:rsidP="004C716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62C799D" w14:textId="0AD81685" w:rsidR="00A0388C" w:rsidRDefault="004C716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Clean all residents room daily to a high standard as directed by the </w:t>
      </w:r>
      <w:r w:rsidR="00465C7E">
        <w:rPr>
          <w:rFonts w:ascii="Arial" w:hAnsi="Arial" w:cs="Arial"/>
          <w:sz w:val="22"/>
          <w:szCs w:val="22"/>
          <w:lang w:val="en-GB"/>
        </w:rPr>
        <w:t>H</w:t>
      </w:r>
      <w:r>
        <w:rPr>
          <w:rFonts w:ascii="Arial" w:hAnsi="Arial" w:cs="Arial"/>
          <w:sz w:val="22"/>
          <w:szCs w:val="22"/>
          <w:lang w:val="en-GB"/>
        </w:rPr>
        <w:t>ouse</w:t>
      </w:r>
      <w:r w:rsidR="00465C7E">
        <w:rPr>
          <w:rFonts w:ascii="Arial" w:hAnsi="Arial" w:cs="Arial"/>
          <w:sz w:val="22"/>
          <w:szCs w:val="22"/>
          <w:lang w:val="en-GB"/>
        </w:rPr>
        <w:t xml:space="preserve"> Manager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34231AF" w14:textId="77777777" w:rsidR="00A0388C" w:rsidRDefault="00A0388C" w:rsidP="00A0388C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C235EEA" w14:textId="56F8D274" w:rsidR="004C716A" w:rsidRDefault="00A0388C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undertake Laundry and Ironing</w:t>
      </w:r>
      <w:r w:rsidR="004C716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3FCEA69" w14:textId="77777777" w:rsidR="006804A1" w:rsidRDefault="006804A1" w:rsidP="006804A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8B988D9" w14:textId="77777777" w:rsidR="006804A1" w:rsidRPr="006804A1" w:rsidRDefault="006804A1" w:rsidP="006804A1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6804A1">
        <w:rPr>
          <w:rFonts w:ascii="Arial" w:hAnsi="Arial" w:cs="Arial"/>
          <w:sz w:val="22"/>
          <w:szCs w:val="22"/>
          <w:lang w:val="en-GB"/>
        </w:rPr>
        <w:t>To communicate with staff and residents as appropriate, promoting dignity, choice and independence within the home</w:t>
      </w:r>
      <w:r w:rsidRPr="006804A1">
        <w:rPr>
          <w:rFonts w:asciiTheme="minorHAnsi" w:hAnsiTheme="minorHAnsi" w:cstheme="minorHAnsi"/>
          <w:sz w:val="22"/>
          <w:szCs w:val="22"/>
        </w:rPr>
        <w:t>.</w:t>
      </w:r>
    </w:p>
    <w:p w14:paraId="30C3CA58" w14:textId="77777777" w:rsidR="00C9055E" w:rsidRPr="006804A1" w:rsidRDefault="00C9055E" w:rsidP="006804A1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62365FD1" w14:textId="77777777" w:rsidR="00C9055E" w:rsidRPr="00846A85" w:rsidRDefault="004428E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ensure all CQC regulations are met and all relevant policies and procedures are followed at all times. </w:t>
      </w:r>
    </w:p>
    <w:p w14:paraId="5B06CA90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2E95D6E5" w14:textId="77777777" w:rsidR="004428E3" w:rsidRPr="004428E3" w:rsidRDefault="006804A1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To attend required mandatory training and team meetings when required.</w:t>
      </w:r>
    </w:p>
    <w:p w14:paraId="4561EE33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58FC00A7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56B1F69C" w14:textId="77777777" w:rsidR="00C9055E" w:rsidRPr="00846A85" w:rsidRDefault="00C9055E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lastRenderedPageBreak/>
        <w:t xml:space="preserve">To work constructively as an active participative member of </w:t>
      </w:r>
      <w:r w:rsidR="004428E3">
        <w:rPr>
          <w:rFonts w:ascii="Arial" w:hAnsi="Arial" w:cs="Arial"/>
          <w:sz w:val="22"/>
          <w:szCs w:val="22"/>
        </w:rPr>
        <w:t>the A</w:t>
      </w:r>
      <w:r w:rsidR="005C5745">
        <w:rPr>
          <w:rFonts w:ascii="Arial" w:hAnsi="Arial" w:cs="Arial"/>
          <w:sz w:val="22"/>
          <w:szCs w:val="22"/>
        </w:rPr>
        <w:t>bbeyfield Ferring Society home</w:t>
      </w:r>
      <w:r w:rsidR="004428E3">
        <w:rPr>
          <w:rFonts w:ascii="Arial" w:hAnsi="Arial" w:cs="Arial"/>
          <w:sz w:val="22"/>
          <w:szCs w:val="22"/>
        </w:rPr>
        <w:t xml:space="preserve"> team. </w:t>
      </w:r>
    </w:p>
    <w:p w14:paraId="044EA6C0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585FD2B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2299F4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1D7914B0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491B5EE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3A14C23F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96CCE2B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6E2E14F2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78E67322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</w:t>
      </w:r>
      <w:r w:rsidR="00E57174">
        <w:rPr>
          <w:rFonts w:ascii="Arial" w:hAnsi="Arial" w:cs="Arial"/>
          <w:sz w:val="22"/>
          <w:szCs w:val="22"/>
        </w:rPr>
        <w:t xml:space="preserve"> Site </w:t>
      </w:r>
      <w:proofErr w:type="gramStart"/>
      <w:r w:rsidR="00E57174">
        <w:rPr>
          <w:rFonts w:ascii="Arial" w:hAnsi="Arial" w:cs="Arial"/>
          <w:sz w:val="22"/>
          <w:szCs w:val="22"/>
        </w:rPr>
        <w:t>Manager,  Chief</w:t>
      </w:r>
      <w:proofErr w:type="gramEnd"/>
      <w:r w:rsidR="00E57174">
        <w:rPr>
          <w:rFonts w:ascii="Arial" w:hAnsi="Arial" w:cs="Arial"/>
          <w:sz w:val="22"/>
          <w:szCs w:val="22"/>
        </w:rPr>
        <w:t xml:space="preserve"> Operating </w:t>
      </w:r>
      <w:r w:rsidR="00862ECE">
        <w:rPr>
          <w:rFonts w:ascii="Arial" w:hAnsi="Arial" w:cs="Arial"/>
          <w:sz w:val="22"/>
          <w:szCs w:val="22"/>
        </w:rPr>
        <w:t>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3BDBDCD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CB4A0F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890E52C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29B4AC1E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133BBA4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756675FB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6C91ADC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practices and it is essential that the post holder is willing to make a positive contribution to their promotion and implementation.</w:t>
      </w:r>
    </w:p>
    <w:p w14:paraId="1C1873B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11C0ED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C7151DF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025ED23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0AB3920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The post holder is required to observe strict and complete confidentiality regarding information obtained during the course of his/her duties.</w:t>
      </w:r>
    </w:p>
    <w:p w14:paraId="25F4D3CF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C6E7372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44FC366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330826A1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ABEAAA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5FA5C36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5460E1F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7A019BD1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1B98B4F3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4C628127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1A91092F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2AC39B49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2D290AD3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7BB2D138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491A2352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AC9D310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16114B54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3083A444" w14:textId="2C559C2C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6B551953" w14:textId="3EB52669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468F6A21" w14:textId="3787CB85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6F978428" w14:textId="5CAF57C9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4DC7968E" w14:textId="69CDA85D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11C0F54B" w14:textId="0E46A897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47BE6339" w14:textId="0580B217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353CC2DF" w14:textId="2A608085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532F3C51" w14:textId="77777777" w:rsidR="00B742D2" w:rsidRDefault="00B742D2" w:rsidP="003C7E51">
      <w:pPr>
        <w:rPr>
          <w:rFonts w:ascii="Varela Round" w:hAnsi="Varela Round" w:cs="Arial"/>
          <w:b/>
          <w:lang w:val="en-GB"/>
        </w:rPr>
      </w:pPr>
    </w:p>
    <w:p w14:paraId="45419ADF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lastRenderedPageBreak/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00DF3282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0DA1625F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6BC77D99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3479262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3074F9EF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5F2A3D6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72834182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4FE32339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12A51A46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2ED97BD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36444C20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57CB1B52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5E3FBEC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38947CE5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752934B9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8D899E3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33883875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0BEA9D20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429A8614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3D16829C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239D703E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6B304" w14:textId="77777777" w:rsidR="004E2DA1" w:rsidRDefault="004E2DA1">
      <w:r>
        <w:separator/>
      </w:r>
    </w:p>
  </w:endnote>
  <w:endnote w:type="continuationSeparator" w:id="0">
    <w:p w14:paraId="72A3DE37" w14:textId="77777777" w:rsidR="004E2DA1" w:rsidRDefault="004E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D046" w14:textId="259012C5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D9204A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D9204A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D2A2" w14:textId="77777777" w:rsidR="004E2DA1" w:rsidRDefault="004E2DA1">
      <w:r>
        <w:separator/>
      </w:r>
    </w:p>
  </w:footnote>
  <w:footnote w:type="continuationSeparator" w:id="0">
    <w:p w14:paraId="766A7248" w14:textId="77777777" w:rsidR="004E2DA1" w:rsidRDefault="004E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42143"/>
    <w:rsid w:val="000623EA"/>
    <w:rsid w:val="00111661"/>
    <w:rsid w:val="001D71B0"/>
    <w:rsid w:val="00286178"/>
    <w:rsid w:val="002932B0"/>
    <w:rsid w:val="00297737"/>
    <w:rsid w:val="002A1400"/>
    <w:rsid w:val="002D561C"/>
    <w:rsid w:val="002F5EEA"/>
    <w:rsid w:val="00334070"/>
    <w:rsid w:val="003421F3"/>
    <w:rsid w:val="003964D7"/>
    <w:rsid w:val="003B7265"/>
    <w:rsid w:val="003C7E51"/>
    <w:rsid w:val="00402B71"/>
    <w:rsid w:val="004211DE"/>
    <w:rsid w:val="004428E3"/>
    <w:rsid w:val="004632F4"/>
    <w:rsid w:val="00465C7E"/>
    <w:rsid w:val="004C716A"/>
    <w:rsid w:val="004E2DA1"/>
    <w:rsid w:val="005359CF"/>
    <w:rsid w:val="00562D42"/>
    <w:rsid w:val="005941B6"/>
    <w:rsid w:val="005C5745"/>
    <w:rsid w:val="005E0468"/>
    <w:rsid w:val="005E7014"/>
    <w:rsid w:val="006804A1"/>
    <w:rsid w:val="006C0888"/>
    <w:rsid w:val="006E786A"/>
    <w:rsid w:val="00710E44"/>
    <w:rsid w:val="0074420D"/>
    <w:rsid w:val="007677D1"/>
    <w:rsid w:val="007C0F5E"/>
    <w:rsid w:val="00802206"/>
    <w:rsid w:val="008045D2"/>
    <w:rsid w:val="00805458"/>
    <w:rsid w:val="00846A85"/>
    <w:rsid w:val="00862ECE"/>
    <w:rsid w:val="009462AF"/>
    <w:rsid w:val="009B0696"/>
    <w:rsid w:val="00A0388C"/>
    <w:rsid w:val="00A1135D"/>
    <w:rsid w:val="00AA5577"/>
    <w:rsid w:val="00B05ABE"/>
    <w:rsid w:val="00B33738"/>
    <w:rsid w:val="00B742D2"/>
    <w:rsid w:val="00BC6A48"/>
    <w:rsid w:val="00C15EB0"/>
    <w:rsid w:val="00C31082"/>
    <w:rsid w:val="00C43AFE"/>
    <w:rsid w:val="00C9055E"/>
    <w:rsid w:val="00D062D9"/>
    <w:rsid w:val="00D73493"/>
    <w:rsid w:val="00D9204A"/>
    <w:rsid w:val="00DA7B0F"/>
    <w:rsid w:val="00DB06E9"/>
    <w:rsid w:val="00E4111B"/>
    <w:rsid w:val="00E57174"/>
    <w:rsid w:val="00E7622B"/>
    <w:rsid w:val="00ED59C0"/>
    <w:rsid w:val="00F21919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E99F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12" ma:contentTypeDescription="Create a new document." ma:contentTypeScope="" ma:versionID="88dd42f35061104d338b9c774e73a681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aeea925f548ff001c903131bf3cd5874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6125-FF34-4CF3-83B7-85D1376EC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203E-58BD-4DA1-BB96-969CEA07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60CA0-1A94-4E49-B0A4-7F6336A9A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9B719F-C2F7-2D4B-BD29-FA6C51AF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3244</Characters>
  <Application>Microsoft Office Word</Application>
  <DocSecurity>0</DocSecurity>
  <Lines>83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2016-06-23T14:25:00Z</cp:lastPrinted>
  <dcterms:created xsi:type="dcterms:W3CDTF">2020-07-16T12:10:00Z</dcterms:created>
  <dcterms:modified xsi:type="dcterms:W3CDTF">2020-07-16T12:10:00Z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