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1225439C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5F50AA43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A0A6A1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0EDD8878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3A9F7856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D84BB8" w14:textId="25EAC37E" w:rsidR="002932B0" w:rsidRPr="00846A85" w:rsidRDefault="00245803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Worker </w:t>
            </w:r>
          </w:p>
        </w:tc>
      </w:tr>
      <w:tr w:rsidR="00846A85" w:rsidRPr="00846A85" w14:paraId="75C40EB7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63C92707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EB23AA" w14:textId="2254CA33" w:rsidR="002932B0" w:rsidRPr="00846A85" w:rsidRDefault="00DC47C9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Old School House</w:t>
            </w:r>
            <w:r w:rsidR="00FF6C4E">
              <w:rPr>
                <w:rFonts w:ascii="Arial" w:hAnsi="Arial" w:cs="Arial"/>
                <w:sz w:val="22"/>
                <w:szCs w:val="22"/>
                <w:lang w:val="en-GB"/>
              </w:rPr>
              <w:t xml:space="preserve"> Extra Care </w:t>
            </w:r>
          </w:p>
        </w:tc>
      </w:tr>
      <w:tr w:rsidR="00846A85" w:rsidRPr="00846A85" w14:paraId="68CC13AF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7D757A2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DB9411" w14:textId="5450297F" w:rsidR="002932B0" w:rsidRPr="00846A85" w:rsidRDefault="00DC47C9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17780">
              <w:rPr>
                <w:rFonts w:ascii="Arial" w:hAnsi="Arial" w:cs="Arial"/>
                <w:sz w:val="22"/>
                <w:szCs w:val="22"/>
                <w:lang w:val="en-GB"/>
              </w:rPr>
              <w:t>Manager</w:t>
            </w:r>
          </w:p>
        </w:tc>
      </w:tr>
      <w:tr w:rsidR="00846A85" w:rsidRPr="00846A85" w14:paraId="5D73D154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781C13A9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2B3A98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0B1F04D0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3F3263E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2E527C" w14:textId="7DBDDFE6" w:rsidR="002932B0" w:rsidRPr="00846A85" w:rsidRDefault="00BE0A21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£9.00</w:t>
            </w:r>
            <w:r w:rsidR="00975EB6">
              <w:rPr>
                <w:rFonts w:ascii="Arial" w:hAnsi="Arial" w:cs="Arial"/>
                <w:sz w:val="22"/>
                <w:szCs w:val="22"/>
                <w:lang w:val="en-GB"/>
              </w:rPr>
              <w:t xml:space="preserve"> per hour</w:t>
            </w:r>
            <w:bookmarkStart w:id="1" w:name="_GoBack"/>
            <w:bookmarkEnd w:id="1"/>
            <w:r w:rsidR="00975E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846A85" w:rsidRPr="00846A85" w14:paraId="0525F31D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40086805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8B5419" w14:textId="3A390763" w:rsidR="00CA1AF7" w:rsidRPr="00975EB6" w:rsidRDefault="00975EB6" w:rsidP="00975EB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Full and part time hours available but will all include </w:t>
            </w:r>
            <w:r w:rsidR="008E1936">
              <w:rPr>
                <w:rFonts w:ascii="Arial" w:hAnsi="Arial" w:cs="Arial"/>
                <w:sz w:val="22"/>
                <w:szCs w:val="22"/>
                <w:lang w:val="en-GB"/>
              </w:rPr>
              <w:t xml:space="preserve">some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weekends and evenings as per work rota </w:t>
            </w:r>
          </w:p>
        </w:tc>
      </w:tr>
      <w:tr w:rsidR="00846A85" w:rsidRPr="00846A85" w14:paraId="6CB15B10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1BEC639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B4AF2E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6AFF6F78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736FA50C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46435C5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3EDE5BE0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1D1BBF7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C9675C" w14:textId="3D939624" w:rsidR="00065759" w:rsidRDefault="0006575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Qualification in care or willing to work towards one.</w:t>
            </w:r>
          </w:p>
          <w:p w14:paraId="61F3C143" w14:textId="20D58FB6" w:rsidR="00325A7C" w:rsidRDefault="002A1CF2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Training</w:t>
            </w:r>
            <w:r w:rsidR="00325A7C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r w:rsidR="0015145F">
              <w:rPr>
                <w:rFonts w:ascii="Arial" w:hAnsi="Arial" w:cs="Arial"/>
                <w:sz w:val="22"/>
                <w:szCs w:val="22"/>
                <w:lang w:val="en-GB"/>
              </w:rPr>
              <w:t xml:space="preserve">administering </w:t>
            </w:r>
            <w:r w:rsidR="00325A7C">
              <w:rPr>
                <w:rFonts w:ascii="Arial" w:hAnsi="Arial" w:cs="Arial"/>
                <w:sz w:val="22"/>
                <w:szCs w:val="22"/>
                <w:lang w:val="en-GB"/>
              </w:rPr>
              <w:t>Medication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willing to obtain this</w:t>
            </w:r>
            <w:r w:rsidR="0015145F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4C8BEBC0" w14:textId="15D02FE0" w:rsidR="00D73493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Relaxed and conversational nature </w:t>
            </w:r>
          </w:p>
          <w:p w14:paraId="2EE00A34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Honest and trustworthy </w:t>
            </w:r>
          </w:p>
          <w:p w14:paraId="63F4447B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ability to work with empathy and understanding at all times </w:t>
            </w:r>
          </w:p>
          <w:p w14:paraId="2CF4097D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understand the needs of older people and the problems that they may face. </w:t>
            </w:r>
          </w:p>
          <w:p w14:paraId="291CBBFB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ability to communicate clearly in the English language</w:t>
            </w:r>
            <w:r w:rsidR="00F462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to follow care plans making additional comments as and when required.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E644F2B" w14:textId="3BF7003A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Physically fit to support </w:t>
            </w:r>
            <w:r w:rsidR="00065759">
              <w:rPr>
                <w:rFonts w:ascii="Arial" w:hAnsi="Arial" w:cs="Arial"/>
                <w:sz w:val="22"/>
                <w:szCs w:val="22"/>
                <w:lang w:val="en-GB"/>
              </w:rPr>
              <w:t xml:space="preserve">residents </w:t>
            </w:r>
          </w:p>
          <w:p w14:paraId="0DD07303" w14:textId="5E2F2029" w:rsidR="002A1CF2" w:rsidRDefault="002A1CF2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assist resident with laundry and day to day tasks </w:t>
            </w:r>
          </w:p>
          <w:p w14:paraId="793E0D4B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work flexibly and some unsociable hours </w:t>
            </w:r>
          </w:p>
          <w:p w14:paraId="5C90ECEE" w14:textId="77777777" w:rsidR="00917780" w:rsidRPr="006C0888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Satisfactory DBS checks </w:t>
            </w:r>
          </w:p>
        </w:tc>
      </w:tr>
      <w:tr w:rsidR="00846A85" w:rsidRPr="00846A85" w14:paraId="00ACA1CC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73776C0D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791A18" w14:textId="77777777" w:rsidR="00161516" w:rsidRDefault="005E0468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</w:p>
          <w:p w14:paraId="0BEAEFCD" w14:textId="77777777" w:rsidR="00161516" w:rsidRDefault="00161516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providing personal care (although full training will be given) </w:t>
            </w:r>
          </w:p>
          <w:p w14:paraId="0AF29FC1" w14:textId="4289DA96" w:rsidR="005969B5" w:rsidRPr="00325A7C" w:rsidRDefault="005969B5" w:rsidP="00325A7C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Previous work with older people</w:t>
            </w:r>
            <w:r w:rsidR="00E216E1" w:rsidRPr="00325A7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25A7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8E768D0" w14:textId="77777777" w:rsidR="005E0468" w:rsidRPr="009B0696" w:rsidRDefault="00917780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and Safety understanding </w:t>
            </w:r>
          </w:p>
        </w:tc>
      </w:tr>
    </w:tbl>
    <w:p w14:paraId="79C7C55B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7FEB2160" w14:textId="77777777" w:rsidR="007677D1" w:rsidRPr="00846A85" w:rsidRDefault="007677D1" w:rsidP="007677D1"/>
    <w:p w14:paraId="7A6C6C36" w14:textId="0409B245" w:rsidR="003964D7" w:rsidRDefault="00FD4B09" w:rsidP="002D594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under t</w:t>
      </w:r>
      <w:r w:rsidR="00917780">
        <w:rPr>
          <w:rFonts w:ascii="Arial" w:hAnsi="Arial" w:cs="Arial"/>
          <w:sz w:val="22"/>
          <w:szCs w:val="22"/>
          <w:lang w:val="en-GB"/>
        </w:rPr>
        <w:t>he direction of the</w:t>
      </w:r>
      <w:r w:rsidR="0015145F">
        <w:rPr>
          <w:rFonts w:ascii="Arial" w:hAnsi="Arial" w:cs="Arial"/>
          <w:sz w:val="22"/>
          <w:szCs w:val="22"/>
          <w:lang w:val="en-GB"/>
        </w:rPr>
        <w:t xml:space="preserve"> Manager</w:t>
      </w:r>
      <w:r w:rsidR="00917780">
        <w:rPr>
          <w:rFonts w:ascii="Arial" w:hAnsi="Arial" w:cs="Arial"/>
          <w:sz w:val="22"/>
          <w:szCs w:val="22"/>
          <w:lang w:val="en-GB"/>
        </w:rPr>
        <w:t>.</w:t>
      </w:r>
    </w:p>
    <w:p w14:paraId="221ED3BF" w14:textId="179618E2" w:rsidR="00AA514F" w:rsidRDefault="00A6488D" w:rsidP="002D5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917780">
        <w:rPr>
          <w:rFonts w:asciiTheme="minorHAnsi" w:hAnsiTheme="minorHAnsi" w:cstheme="minorHAnsi"/>
          <w:sz w:val="22"/>
          <w:szCs w:val="22"/>
        </w:rPr>
        <w:t xml:space="preserve"> </w:t>
      </w:r>
      <w:r w:rsidR="00AA514F">
        <w:rPr>
          <w:rFonts w:asciiTheme="minorHAnsi" w:hAnsiTheme="minorHAnsi" w:cstheme="minorHAnsi"/>
          <w:sz w:val="22"/>
          <w:szCs w:val="22"/>
        </w:rPr>
        <w:t xml:space="preserve">support </w:t>
      </w:r>
      <w:r w:rsidR="002D5946">
        <w:rPr>
          <w:rFonts w:asciiTheme="minorHAnsi" w:hAnsiTheme="minorHAnsi" w:cstheme="minorHAnsi"/>
          <w:sz w:val="22"/>
          <w:szCs w:val="22"/>
        </w:rPr>
        <w:t xml:space="preserve">residents </w:t>
      </w:r>
      <w:r w:rsidR="002A1CF2">
        <w:rPr>
          <w:rFonts w:asciiTheme="minorHAnsi" w:hAnsiTheme="minorHAnsi" w:cstheme="minorHAnsi"/>
          <w:sz w:val="22"/>
          <w:szCs w:val="22"/>
        </w:rPr>
        <w:t xml:space="preserve">to live independently </w:t>
      </w:r>
      <w:r w:rsidR="002D5946">
        <w:rPr>
          <w:rFonts w:asciiTheme="minorHAnsi" w:hAnsiTheme="minorHAnsi" w:cstheme="minorHAnsi"/>
          <w:sz w:val="22"/>
          <w:szCs w:val="22"/>
        </w:rPr>
        <w:t xml:space="preserve">and </w:t>
      </w:r>
      <w:r w:rsidR="00917780">
        <w:rPr>
          <w:rFonts w:asciiTheme="minorHAnsi" w:hAnsiTheme="minorHAnsi" w:cstheme="minorHAnsi"/>
          <w:sz w:val="22"/>
          <w:szCs w:val="22"/>
        </w:rPr>
        <w:t>meet the</w:t>
      </w:r>
      <w:r w:rsidR="002A1CF2">
        <w:rPr>
          <w:rFonts w:asciiTheme="minorHAnsi" w:hAnsiTheme="minorHAnsi" w:cstheme="minorHAnsi"/>
          <w:sz w:val="22"/>
          <w:szCs w:val="22"/>
        </w:rPr>
        <w:t xml:space="preserve"> individual</w:t>
      </w:r>
      <w:r w:rsidR="00161516">
        <w:rPr>
          <w:rFonts w:asciiTheme="minorHAnsi" w:hAnsiTheme="minorHAnsi" w:cstheme="minorHAnsi"/>
          <w:sz w:val="22"/>
          <w:szCs w:val="22"/>
        </w:rPr>
        <w:t xml:space="preserve"> </w:t>
      </w:r>
      <w:r w:rsidR="00917780">
        <w:rPr>
          <w:rFonts w:asciiTheme="minorHAnsi" w:hAnsiTheme="minorHAnsi" w:cstheme="minorHAnsi"/>
          <w:sz w:val="22"/>
          <w:szCs w:val="22"/>
        </w:rPr>
        <w:t xml:space="preserve">needs of </w:t>
      </w:r>
      <w:r w:rsidR="002A1CF2">
        <w:rPr>
          <w:rFonts w:asciiTheme="minorHAnsi" w:hAnsiTheme="minorHAnsi" w:cstheme="minorHAnsi"/>
          <w:sz w:val="22"/>
          <w:szCs w:val="22"/>
        </w:rPr>
        <w:t xml:space="preserve">the </w:t>
      </w:r>
      <w:r w:rsidR="002D5946">
        <w:rPr>
          <w:rFonts w:asciiTheme="minorHAnsi" w:hAnsiTheme="minorHAnsi" w:cstheme="minorHAnsi"/>
          <w:sz w:val="22"/>
          <w:szCs w:val="22"/>
        </w:rPr>
        <w:t>older people</w:t>
      </w:r>
      <w:r w:rsidR="00A6157E">
        <w:rPr>
          <w:rFonts w:asciiTheme="minorHAnsi" w:hAnsiTheme="minorHAnsi" w:cstheme="minorHAnsi"/>
          <w:sz w:val="22"/>
          <w:szCs w:val="22"/>
        </w:rPr>
        <w:t xml:space="preserve"> living in a house that is registered to provide ‘extra care’</w:t>
      </w:r>
      <w:r w:rsidR="00E75CB1">
        <w:rPr>
          <w:rFonts w:asciiTheme="minorHAnsi" w:hAnsiTheme="minorHAnsi" w:cstheme="minorHAnsi"/>
          <w:sz w:val="22"/>
          <w:szCs w:val="22"/>
        </w:rPr>
        <w:t xml:space="preserve"> in order for the residents to remain as independent as possible</w:t>
      </w:r>
      <w:r w:rsidR="00917780">
        <w:rPr>
          <w:rFonts w:asciiTheme="minorHAnsi" w:hAnsiTheme="minorHAnsi" w:cstheme="minorHAnsi"/>
          <w:sz w:val="22"/>
          <w:szCs w:val="22"/>
        </w:rPr>
        <w:t xml:space="preserve"> </w:t>
      </w:r>
      <w:r w:rsidR="00F462D7">
        <w:rPr>
          <w:rFonts w:asciiTheme="minorHAnsi" w:hAnsiTheme="minorHAnsi" w:cstheme="minorHAnsi"/>
          <w:sz w:val="22"/>
          <w:szCs w:val="22"/>
        </w:rPr>
        <w:t>and to encourage them to enjoy an independence commensurate with their ability, situation and wishes</w:t>
      </w:r>
      <w:r>
        <w:rPr>
          <w:rFonts w:asciiTheme="minorHAnsi" w:hAnsiTheme="minorHAnsi" w:cstheme="minorHAnsi"/>
          <w:sz w:val="22"/>
          <w:szCs w:val="22"/>
        </w:rPr>
        <w:t>.</w:t>
      </w:r>
      <w:r w:rsidR="00F462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6CAF9" w14:textId="77777777" w:rsidR="002A1CF2" w:rsidRDefault="002A1CF2" w:rsidP="002D5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assist the cook in the preparation of the dining room and the service of those meals </w:t>
      </w:r>
    </w:p>
    <w:p w14:paraId="744549CD" w14:textId="05E5BEE5" w:rsidR="002A1CF2" w:rsidRPr="00AA514F" w:rsidRDefault="002A1CF2" w:rsidP="002D5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set up and clear down before and after meals. </w:t>
      </w:r>
    </w:p>
    <w:p w14:paraId="5358A2CF" w14:textId="77777777" w:rsidR="005E0468" w:rsidRPr="00846A85" w:rsidRDefault="005E0468" w:rsidP="002D5946">
      <w:pPr>
        <w:rPr>
          <w:rFonts w:ascii="Arial" w:hAnsi="Arial" w:cs="Arial"/>
          <w:sz w:val="22"/>
          <w:szCs w:val="22"/>
          <w:lang w:val="en-GB"/>
        </w:rPr>
      </w:pPr>
    </w:p>
    <w:p w14:paraId="0A6AC69B" w14:textId="77777777" w:rsidR="005E0468" w:rsidRPr="00846A85" w:rsidRDefault="005E0468" w:rsidP="002D5946">
      <w:pPr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3D51CEE6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067B15F0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3B055D7F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57E0ABA6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125E954" w14:textId="11BA7652" w:rsidR="00F462D7" w:rsidRDefault="00F462D7" w:rsidP="00F462D7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respond to th</w:t>
      </w:r>
      <w:r w:rsidR="002D5946">
        <w:rPr>
          <w:rFonts w:ascii="Arial" w:hAnsi="Arial" w:cs="Arial"/>
          <w:sz w:val="22"/>
          <w:szCs w:val="22"/>
          <w:lang w:val="en-GB"/>
        </w:rPr>
        <w:t>e</w:t>
      </w:r>
      <w:r w:rsidR="00161516">
        <w:rPr>
          <w:rFonts w:ascii="Arial" w:hAnsi="Arial" w:cs="Arial"/>
          <w:sz w:val="22"/>
          <w:szCs w:val="22"/>
          <w:lang w:val="en-GB"/>
        </w:rPr>
        <w:t xml:space="preserve"> care needs of </w:t>
      </w:r>
      <w:r w:rsidR="0003252C">
        <w:rPr>
          <w:rFonts w:ascii="Arial" w:hAnsi="Arial" w:cs="Arial"/>
          <w:sz w:val="22"/>
          <w:szCs w:val="22"/>
          <w:lang w:val="en-GB"/>
        </w:rPr>
        <w:t>a residents</w:t>
      </w:r>
      <w:r w:rsidR="00161516">
        <w:rPr>
          <w:rFonts w:ascii="Arial" w:hAnsi="Arial" w:cs="Arial"/>
          <w:sz w:val="22"/>
          <w:szCs w:val="22"/>
          <w:lang w:val="en-GB"/>
        </w:rPr>
        <w:t xml:space="preserve"> support needs</w:t>
      </w:r>
      <w:r>
        <w:rPr>
          <w:rFonts w:ascii="Arial" w:hAnsi="Arial" w:cs="Arial"/>
          <w:sz w:val="22"/>
          <w:szCs w:val="22"/>
          <w:lang w:val="en-GB"/>
        </w:rPr>
        <w:t xml:space="preserve"> as specified on their care plans</w:t>
      </w:r>
      <w:r w:rsidR="0003252C">
        <w:rPr>
          <w:rFonts w:ascii="Arial" w:hAnsi="Arial" w:cs="Arial"/>
          <w:sz w:val="22"/>
          <w:szCs w:val="22"/>
          <w:lang w:val="en-GB"/>
        </w:rPr>
        <w:t xml:space="preserve"> should they be required</w:t>
      </w:r>
      <w:r w:rsidR="002D594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6B2F7EF" w14:textId="77777777" w:rsidR="0003252C" w:rsidRDefault="0003252C" w:rsidP="0003252C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E80A157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check in on resident’s wellbeing periodically during the day.</w:t>
      </w:r>
    </w:p>
    <w:p w14:paraId="17BA51D6" w14:textId="77777777" w:rsidR="00F873CA" w:rsidRPr="00846A85" w:rsidRDefault="00F873CA" w:rsidP="00F873CA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61E2404D" w14:textId="77777777" w:rsidR="00F873CA" w:rsidRPr="00C40A62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lastRenderedPageBreak/>
        <w:t>To serve Morning coffee, a two-course lunch, afternoon tea and a light supper to the residents.</w:t>
      </w:r>
    </w:p>
    <w:p w14:paraId="3FC9C7B4" w14:textId="77777777" w:rsidR="00F873CA" w:rsidRDefault="00F873CA" w:rsidP="00F873C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AFF164A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lay tables suitable for the meals provided and to clear away after meal times ensuring the room is able to be used for other activities </w:t>
      </w:r>
    </w:p>
    <w:p w14:paraId="0D51FFCB" w14:textId="77777777" w:rsidR="00F873CA" w:rsidRPr="00846A85" w:rsidRDefault="00F873CA" w:rsidP="00F873C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DCEB543" w14:textId="0D801C36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</w:rPr>
        <w:t>To ass</w:t>
      </w:r>
      <w:r>
        <w:rPr>
          <w:rFonts w:ascii="Arial" w:hAnsi="Arial" w:cs="Arial"/>
          <w:sz w:val="22"/>
          <w:szCs w:val="22"/>
        </w:rPr>
        <w:t xml:space="preserve">ist people with managing </w:t>
      </w:r>
      <w:r w:rsidR="003A4D72">
        <w:rPr>
          <w:rFonts w:ascii="Arial" w:hAnsi="Arial" w:cs="Arial"/>
          <w:sz w:val="22"/>
          <w:szCs w:val="22"/>
        </w:rPr>
        <w:t xml:space="preserve">and administering medication or a </w:t>
      </w:r>
      <w:r w:rsidRPr="00846A85">
        <w:rPr>
          <w:rFonts w:ascii="Arial" w:hAnsi="Arial" w:cs="Arial"/>
          <w:sz w:val="22"/>
          <w:szCs w:val="22"/>
        </w:rPr>
        <w:t>newly discovered need by liaising with other professionals</w:t>
      </w:r>
      <w:r w:rsidR="00B52D30">
        <w:rPr>
          <w:rFonts w:ascii="Arial" w:hAnsi="Arial" w:cs="Arial"/>
          <w:sz w:val="22"/>
          <w:szCs w:val="22"/>
        </w:rPr>
        <w:t xml:space="preserve">, for example their GP or nurse/social worker </w:t>
      </w:r>
    </w:p>
    <w:p w14:paraId="1E0C8CC1" w14:textId="77777777" w:rsidR="00F873CA" w:rsidRPr="00846A85" w:rsidRDefault="00F873CA" w:rsidP="00F873CA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6280918B" w14:textId="5B133460" w:rsidR="00F873CA" w:rsidRPr="004428E3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assist in answering the phone, receiving visitors, health professionals, deliveries and trades people.</w:t>
      </w:r>
    </w:p>
    <w:p w14:paraId="795C5BA2" w14:textId="77777777" w:rsidR="00F873CA" w:rsidRDefault="00F873CA" w:rsidP="00F873CA">
      <w:pPr>
        <w:pStyle w:val="ListParagraph"/>
        <w:rPr>
          <w:rFonts w:ascii="Arial" w:hAnsi="Arial" w:cs="Arial"/>
          <w:sz w:val="22"/>
          <w:szCs w:val="22"/>
        </w:rPr>
      </w:pPr>
    </w:p>
    <w:p w14:paraId="67344365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provide a laundry service for residents.</w:t>
      </w:r>
    </w:p>
    <w:p w14:paraId="5B0A691C" w14:textId="77777777" w:rsidR="00F873CA" w:rsidRPr="00846A85" w:rsidRDefault="00F873CA" w:rsidP="00F873CA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396F34D5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encourage interaction with residents and to instigate games and activities such as board games, cards etc. </w:t>
      </w:r>
    </w:p>
    <w:p w14:paraId="7A4AAB2A" w14:textId="77777777" w:rsidR="00F873CA" w:rsidRPr="00846A85" w:rsidRDefault="00F873CA" w:rsidP="00F873CA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1D9557A8" w14:textId="77777777" w:rsidR="00F873CA" w:rsidRPr="00C44160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make sure all residents have access to their Care Line before going off shift, especially when there is no other staff in the building </w:t>
      </w:r>
    </w:p>
    <w:p w14:paraId="05508301" w14:textId="77777777" w:rsidR="00F873CA" w:rsidRDefault="00F873CA" w:rsidP="00F873C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CBE6EF6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work as a team in keeping all communal areas clean and tidy and to be aware of any areas that need repair or maintenance and informing the Manager </w:t>
      </w:r>
    </w:p>
    <w:p w14:paraId="30B3DD03" w14:textId="77777777" w:rsidR="00F873CA" w:rsidRPr="00846A85" w:rsidRDefault="00F873CA" w:rsidP="00F873C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4F93C4" w14:textId="1D565715" w:rsidR="001B4C5D" w:rsidRPr="008232FE" w:rsidRDefault="00F873CA" w:rsidP="008232F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ensure all mandatory training is up to date and to attend all required training and team meeting as requested by the manager </w:t>
      </w:r>
    </w:p>
    <w:p w14:paraId="0675162F" w14:textId="77777777" w:rsidR="00C9055E" w:rsidRPr="00846A85" w:rsidRDefault="00C9055E" w:rsidP="0016151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16E309B" w14:textId="429374BF" w:rsidR="00E216E1" w:rsidRPr="00447898" w:rsidRDefault="00A6488D" w:rsidP="00447898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</w:t>
      </w:r>
      <w:r w:rsidR="00F46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ensure any changes in the </w:t>
      </w:r>
      <w:r w:rsidR="008232FE">
        <w:rPr>
          <w:rFonts w:ascii="Arial" w:hAnsi="Arial" w:cs="Arial"/>
          <w:sz w:val="22"/>
          <w:szCs w:val="22"/>
        </w:rPr>
        <w:t>resident are</w:t>
      </w:r>
      <w:r>
        <w:rPr>
          <w:rFonts w:ascii="Arial" w:hAnsi="Arial" w:cs="Arial"/>
          <w:sz w:val="22"/>
          <w:szCs w:val="22"/>
        </w:rPr>
        <w:t xml:space="preserve"> report</w:t>
      </w:r>
      <w:r w:rsidR="008232FE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</w:t>
      </w:r>
      <w:r w:rsidR="00554ED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manger and record appropriately</w:t>
      </w:r>
      <w:r w:rsidR="00E216E1" w:rsidRPr="0044789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B4B9C0D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EAE6E60" w14:textId="568CF676" w:rsidR="00161516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</w:t>
      </w:r>
      <w:r w:rsidR="00A6488D">
        <w:rPr>
          <w:rFonts w:ascii="Arial" w:hAnsi="Arial" w:cs="Arial"/>
          <w:sz w:val="22"/>
          <w:szCs w:val="22"/>
          <w:lang w:val="en-GB"/>
        </w:rPr>
        <w:t>nsure an individual’s care plan are risk assessment are</w:t>
      </w:r>
      <w:r>
        <w:rPr>
          <w:rFonts w:ascii="Arial" w:hAnsi="Arial" w:cs="Arial"/>
          <w:sz w:val="22"/>
          <w:szCs w:val="22"/>
          <w:lang w:val="en-GB"/>
        </w:rPr>
        <w:t xml:space="preserve"> up-dated and filled out clearly and </w:t>
      </w:r>
      <w:r w:rsidR="00A6488D">
        <w:rPr>
          <w:rFonts w:ascii="Arial" w:hAnsi="Arial" w:cs="Arial"/>
          <w:sz w:val="22"/>
          <w:szCs w:val="22"/>
          <w:lang w:val="en-GB"/>
        </w:rPr>
        <w:t xml:space="preserve">concisely for each </w:t>
      </w:r>
      <w:r w:rsidR="00447898">
        <w:rPr>
          <w:rFonts w:ascii="Arial" w:hAnsi="Arial" w:cs="Arial"/>
          <w:sz w:val="22"/>
          <w:szCs w:val="22"/>
          <w:lang w:val="en-GB"/>
        </w:rPr>
        <w:t xml:space="preserve">resident. </w:t>
      </w:r>
    </w:p>
    <w:p w14:paraId="54CD0F92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0F7C70B" w14:textId="77777777" w:rsidR="00C2176D" w:rsidRPr="00846A85" w:rsidRDefault="00C2176D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respond to the special needs of the </w:t>
      </w:r>
      <w:r w:rsidR="00A6488D">
        <w:rPr>
          <w:rFonts w:ascii="Arial" w:hAnsi="Arial" w:cs="Arial"/>
          <w:sz w:val="22"/>
          <w:szCs w:val="22"/>
        </w:rPr>
        <w:t>client,</w:t>
      </w:r>
      <w:r>
        <w:rPr>
          <w:rFonts w:ascii="Arial" w:hAnsi="Arial" w:cs="Arial"/>
          <w:sz w:val="22"/>
          <w:szCs w:val="22"/>
        </w:rPr>
        <w:t xml:space="preserve"> for example sensory loss, mobility issues and use of any aids and appliances.  </w:t>
      </w:r>
    </w:p>
    <w:p w14:paraId="4834027B" w14:textId="77777777" w:rsidR="00C9055E" w:rsidRPr="00846A85" w:rsidRDefault="00C9055E" w:rsidP="00FF6C4E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66FEF2AA" w14:textId="6A889749" w:rsidR="00AD08A2" w:rsidRPr="00AD08A2" w:rsidRDefault="00AD08A2" w:rsidP="00352ED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D08A2">
        <w:rPr>
          <w:rFonts w:ascii="Arial" w:hAnsi="Arial" w:cs="Arial"/>
          <w:sz w:val="22"/>
          <w:szCs w:val="22"/>
          <w:lang w:val="en-GB"/>
        </w:rPr>
        <w:t>Qualification in care to at least level 2 NVQ/Care Certificate or work towards achieving</w:t>
      </w:r>
      <w:r>
        <w:rPr>
          <w:rFonts w:ascii="Arial" w:hAnsi="Arial" w:cs="Arial"/>
          <w:sz w:val="22"/>
          <w:szCs w:val="22"/>
          <w:lang w:val="en-GB"/>
        </w:rPr>
        <w:t xml:space="preserve"> and completing</w:t>
      </w:r>
      <w:r w:rsidRPr="00AD08A2">
        <w:rPr>
          <w:rFonts w:ascii="Arial" w:hAnsi="Arial" w:cs="Arial"/>
          <w:sz w:val="22"/>
          <w:szCs w:val="22"/>
          <w:lang w:val="en-GB"/>
        </w:rPr>
        <w:t xml:space="preserve"> this within first </w:t>
      </w:r>
      <w:r w:rsidR="00CE6942">
        <w:rPr>
          <w:rFonts w:ascii="Arial" w:hAnsi="Arial" w:cs="Arial"/>
          <w:sz w:val="22"/>
          <w:szCs w:val="22"/>
          <w:lang w:val="en-GB"/>
        </w:rPr>
        <w:t>12</w:t>
      </w:r>
      <w:r w:rsidRPr="00AD08A2">
        <w:rPr>
          <w:rFonts w:ascii="Arial" w:hAnsi="Arial" w:cs="Arial"/>
          <w:sz w:val="22"/>
          <w:szCs w:val="22"/>
          <w:lang w:val="en-GB"/>
        </w:rPr>
        <w:t xml:space="preserve"> months</w:t>
      </w:r>
      <w:r>
        <w:rPr>
          <w:rFonts w:ascii="Arial" w:hAnsi="Arial" w:cs="Arial"/>
          <w:sz w:val="22"/>
          <w:szCs w:val="22"/>
          <w:lang w:val="en-GB"/>
        </w:rPr>
        <w:t xml:space="preserve"> of being employed</w:t>
      </w:r>
      <w:r w:rsidRPr="00AD08A2">
        <w:rPr>
          <w:rFonts w:ascii="Arial" w:hAnsi="Arial" w:cs="Arial"/>
          <w:sz w:val="22"/>
          <w:szCs w:val="22"/>
          <w:lang w:val="en-GB"/>
        </w:rPr>
        <w:t>.</w:t>
      </w:r>
    </w:p>
    <w:p w14:paraId="5DB051AD" w14:textId="77777777" w:rsidR="00AD08A2" w:rsidRDefault="00AD08A2" w:rsidP="00AD08A2">
      <w:pPr>
        <w:pStyle w:val="ListParagraph"/>
        <w:rPr>
          <w:rFonts w:ascii="Arial" w:hAnsi="Arial" w:cs="Arial"/>
          <w:sz w:val="22"/>
          <w:szCs w:val="22"/>
        </w:rPr>
      </w:pPr>
    </w:p>
    <w:p w14:paraId="0E501256" w14:textId="3156B8DE" w:rsidR="004428E3" w:rsidRPr="004428E3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required training and to ensure all</w:t>
      </w:r>
      <w:r w:rsidR="004428E3">
        <w:rPr>
          <w:rFonts w:ascii="Arial" w:hAnsi="Arial" w:cs="Arial"/>
          <w:sz w:val="22"/>
          <w:szCs w:val="22"/>
        </w:rPr>
        <w:t xml:space="preserve"> mandatory training needs </w:t>
      </w:r>
      <w:r>
        <w:rPr>
          <w:rFonts w:ascii="Arial" w:hAnsi="Arial" w:cs="Arial"/>
          <w:sz w:val="22"/>
          <w:szCs w:val="22"/>
        </w:rPr>
        <w:t xml:space="preserve">are </w:t>
      </w:r>
      <w:r w:rsidR="004428E3">
        <w:rPr>
          <w:rFonts w:ascii="Arial" w:hAnsi="Arial" w:cs="Arial"/>
          <w:sz w:val="22"/>
          <w:szCs w:val="22"/>
        </w:rPr>
        <w:t>up-to-date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30DC2511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0886BD05" w14:textId="77777777" w:rsidR="00C9055E" w:rsidRPr="00846A85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any team meetings required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0E1301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1FA4D20B" w14:textId="393B14F5" w:rsidR="00C2176D" w:rsidRPr="00FF6C4E" w:rsidRDefault="00C2176D" w:rsidP="00C2176D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be familiar with and adhere to all applicable regulations, including Health and Safety at Work Act 1974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111AA86C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AD67D9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175D942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711C8241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6DBDEA2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29CDB63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3D404D1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07C99F8B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5CFA5443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 Chief Operations 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0A7F741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69589D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1D5139B" w14:textId="55051BBB" w:rsidR="003964D7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4005A5EE" w14:textId="33BB82DD" w:rsidR="00FF6C4E" w:rsidRDefault="00FF6C4E" w:rsidP="002932B0">
      <w:pPr>
        <w:jc w:val="both"/>
        <w:rPr>
          <w:rFonts w:ascii="Arial" w:hAnsi="Arial" w:cs="Arial"/>
          <w:sz w:val="22"/>
          <w:szCs w:val="22"/>
        </w:rPr>
      </w:pPr>
    </w:p>
    <w:p w14:paraId="3B98253D" w14:textId="77777777" w:rsidR="00FF6C4E" w:rsidRPr="00846A85" w:rsidRDefault="00FF6C4E" w:rsidP="002932B0">
      <w:pPr>
        <w:jc w:val="both"/>
        <w:rPr>
          <w:rFonts w:ascii="Arial" w:hAnsi="Arial" w:cs="Arial"/>
          <w:sz w:val="22"/>
          <w:szCs w:val="22"/>
        </w:rPr>
      </w:pPr>
    </w:p>
    <w:p w14:paraId="265E04BE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7FE8A1E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1A98BDB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0B2ED5E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1B4931D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62093D1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779D2EF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379DCF0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C1CF05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The post holder is required to observe strict and complete confidentiality regarding information obtained during the course of his/her duties.</w:t>
      </w:r>
    </w:p>
    <w:p w14:paraId="2CCF5EEE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A79A07C" w14:textId="77777777" w:rsidR="00C2176D" w:rsidRPr="00846A85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170E8E97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2480ECA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103AC8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04FF1D3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A10ED8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74D03CE4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0675F108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5AC79F9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05A4ABE8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73BCE558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30B75E2D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03CE0111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1963A8AB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1F4A633E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110B9DDB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05B38246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5299753F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6433C61B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3143D9F1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6D4C0706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130CCE1E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0AF6C1D4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18B65EE1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7628E38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517856D7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3776A06F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CF58190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2FE30AFF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10A854AB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4C4E071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7D8A2725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3429981A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3ABCF184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380CC09C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5C45F869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0357C8E3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59C25FCA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10E1B27C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lastRenderedPageBreak/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74B5B" w14:textId="77777777" w:rsidR="00477E7F" w:rsidRDefault="00477E7F">
      <w:r>
        <w:separator/>
      </w:r>
    </w:p>
  </w:endnote>
  <w:endnote w:type="continuationSeparator" w:id="0">
    <w:p w14:paraId="7472FC0C" w14:textId="77777777" w:rsidR="00477E7F" w:rsidRDefault="0047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87C7" w14:textId="46B661AC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5C0B2C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5C0B2C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ECAAF" w14:textId="77777777" w:rsidR="00477E7F" w:rsidRDefault="00477E7F">
      <w:r>
        <w:separator/>
      </w:r>
    </w:p>
  </w:footnote>
  <w:footnote w:type="continuationSeparator" w:id="0">
    <w:p w14:paraId="70B810DA" w14:textId="77777777" w:rsidR="00477E7F" w:rsidRDefault="0047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C5829"/>
    <w:multiLevelType w:val="hybridMultilevel"/>
    <w:tmpl w:val="B78AC3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06B73"/>
    <w:multiLevelType w:val="hybridMultilevel"/>
    <w:tmpl w:val="C5EE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9"/>
  </w:num>
  <w:num w:numId="5">
    <w:abstractNumId w:val="41"/>
  </w:num>
  <w:num w:numId="6">
    <w:abstractNumId w:val="24"/>
  </w:num>
  <w:num w:numId="7">
    <w:abstractNumId w:val="32"/>
  </w:num>
  <w:num w:numId="8">
    <w:abstractNumId w:val="42"/>
  </w:num>
  <w:num w:numId="9">
    <w:abstractNumId w:val="2"/>
  </w:num>
  <w:num w:numId="10">
    <w:abstractNumId w:val="18"/>
  </w:num>
  <w:num w:numId="11">
    <w:abstractNumId w:val="36"/>
  </w:num>
  <w:num w:numId="12">
    <w:abstractNumId w:val="28"/>
  </w:num>
  <w:num w:numId="13">
    <w:abstractNumId w:val="38"/>
  </w:num>
  <w:num w:numId="14">
    <w:abstractNumId w:val="29"/>
  </w:num>
  <w:num w:numId="15">
    <w:abstractNumId w:val="1"/>
  </w:num>
  <w:num w:numId="16">
    <w:abstractNumId w:val="26"/>
  </w:num>
  <w:num w:numId="17">
    <w:abstractNumId w:val="44"/>
  </w:num>
  <w:num w:numId="18">
    <w:abstractNumId w:val="0"/>
  </w:num>
  <w:num w:numId="19">
    <w:abstractNumId w:val="40"/>
  </w:num>
  <w:num w:numId="20">
    <w:abstractNumId w:val="46"/>
  </w:num>
  <w:num w:numId="21">
    <w:abstractNumId w:val="27"/>
  </w:num>
  <w:num w:numId="22">
    <w:abstractNumId w:val="43"/>
  </w:num>
  <w:num w:numId="23">
    <w:abstractNumId w:val="4"/>
  </w:num>
  <w:num w:numId="24">
    <w:abstractNumId w:val="33"/>
  </w:num>
  <w:num w:numId="25">
    <w:abstractNumId w:val="14"/>
  </w:num>
  <w:num w:numId="26">
    <w:abstractNumId w:val="8"/>
  </w:num>
  <w:num w:numId="27">
    <w:abstractNumId w:val="11"/>
  </w:num>
  <w:num w:numId="28">
    <w:abstractNumId w:val="20"/>
  </w:num>
  <w:num w:numId="29">
    <w:abstractNumId w:val="12"/>
  </w:num>
  <w:num w:numId="30">
    <w:abstractNumId w:val="16"/>
  </w:num>
  <w:num w:numId="31">
    <w:abstractNumId w:val="34"/>
  </w:num>
  <w:num w:numId="32">
    <w:abstractNumId w:val="7"/>
  </w:num>
  <w:num w:numId="33">
    <w:abstractNumId w:val="35"/>
  </w:num>
  <w:num w:numId="34">
    <w:abstractNumId w:val="39"/>
  </w:num>
  <w:num w:numId="35">
    <w:abstractNumId w:val="23"/>
  </w:num>
  <w:num w:numId="36">
    <w:abstractNumId w:val="6"/>
  </w:num>
  <w:num w:numId="37">
    <w:abstractNumId w:val="21"/>
  </w:num>
  <w:num w:numId="38">
    <w:abstractNumId w:val="19"/>
  </w:num>
  <w:num w:numId="39">
    <w:abstractNumId w:val="3"/>
  </w:num>
  <w:num w:numId="40">
    <w:abstractNumId w:val="45"/>
  </w:num>
  <w:num w:numId="41">
    <w:abstractNumId w:val="37"/>
  </w:num>
  <w:num w:numId="42">
    <w:abstractNumId w:val="5"/>
  </w:num>
  <w:num w:numId="43">
    <w:abstractNumId w:val="30"/>
  </w:num>
  <w:num w:numId="44">
    <w:abstractNumId w:val="10"/>
  </w:num>
  <w:num w:numId="45">
    <w:abstractNumId w:val="31"/>
  </w:num>
  <w:num w:numId="46">
    <w:abstractNumId w:val="17"/>
  </w:num>
  <w:num w:numId="47">
    <w:abstractNumId w:val="1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13C5E"/>
    <w:rsid w:val="0003252C"/>
    <w:rsid w:val="00046B5E"/>
    <w:rsid w:val="000623EA"/>
    <w:rsid w:val="00065759"/>
    <w:rsid w:val="000D5CC1"/>
    <w:rsid w:val="0015145F"/>
    <w:rsid w:val="00161516"/>
    <w:rsid w:val="001B4C5D"/>
    <w:rsid w:val="001C4145"/>
    <w:rsid w:val="001D71B0"/>
    <w:rsid w:val="00245803"/>
    <w:rsid w:val="00286178"/>
    <w:rsid w:val="002932B0"/>
    <w:rsid w:val="00297737"/>
    <w:rsid w:val="002A1400"/>
    <w:rsid w:val="002A1CF2"/>
    <w:rsid w:val="002D561C"/>
    <w:rsid w:val="002D5946"/>
    <w:rsid w:val="002F5EEA"/>
    <w:rsid w:val="00325A7C"/>
    <w:rsid w:val="00334070"/>
    <w:rsid w:val="003421F3"/>
    <w:rsid w:val="0035784C"/>
    <w:rsid w:val="003964D7"/>
    <w:rsid w:val="003A4D72"/>
    <w:rsid w:val="003B7265"/>
    <w:rsid w:val="003C7E51"/>
    <w:rsid w:val="00402B71"/>
    <w:rsid w:val="004211DE"/>
    <w:rsid w:val="004428E3"/>
    <w:rsid w:val="00447898"/>
    <w:rsid w:val="00477E7F"/>
    <w:rsid w:val="004A170B"/>
    <w:rsid w:val="005359CF"/>
    <w:rsid w:val="00554ED7"/>
    <w:rsid w:val="00555D8D"/>
    <w:rsid w:val="00562D42"/>
    <w:rsid w:val="005941B6"/>
    <w:rsid w:val="005969B5"/>
    <w:rsid w:val="005A7E77"/>
    <w:rsid w:val="005C0B2C"/>
    <w:rsid w:val="005E0468"/>
    <w:rsid w:val="005E7014"/>
    <w:rsid w:val="006C0888"/>
    <w:rsid w:val="006E786A"/>
    <w:rsid w:val="00710E44"/>
    <w:rsid w:val="0074420D"/>
    <w:rsid w:val="007677D1"/>
    <w:rsid w:val="008045D2"/>
    <w:rsid w:val="00805458"/>
    <w:rsid w:val="008232FE"/>
    <w:rsid w:val="00834B69"/>
    <w:rsid w:val="00846A85"/>
    <w:rsid w:val="00854AC6"/>
    <w:rsid w:val="00862ECE"/>
    <w:rsid w:val="008A42BF"/>
    <w:rsid w:val="008E1936"/>
    <w:rsid w:val="00917780"/>
    <w:rsid w:val="009462AF"/>
    <w:rsid w:val="00975EB6"/>
    <w:rsid w:val="009B0696"/>
    <w:rsid w:val="00A1135D"/>
    <w:rsid w:val="00A6157E"/>
    <w:rsid w:val="00A6488D"/>
    <w:rsid w:val="00AA514F"/>
    <w:rsid w:val="00AA5577"/>
    <w:rsid w:val="00AD08A2"/>
    <w:rsid w:val="00B05ABE"/>
    <w:rsid w:val="00B33738"/>
    <w:rsid w:val="00B52D30"/>
    <w:rsid w:val="00B96017"/>
    <w:rsid w:val="00BE0A21"/>
    <w:rsid w:val="00C15EB0"/>
    <w:rsid w:val="00C2176D"/>
    <w:rsid w:val="00C31082"/>
    <w:rsid w:val="00C43AFE"/>
    <w:rsid w:val="00C9055E"/>
    <w:rsid w:val="00CA1AF7"/>
    <w:rsid w:val="00CB2BDF"/>
    <w:rsid w:val="00CE6942"/>
    <w:rsid w:val="00D062D9"/>
    <w:rsid w:val="00D5616E"/>
    <w:rsid w:val="00D73493"/>
    <w:rsid w:val="00D93CCF"/>
    <w:rsid w:val="00DB06E9"/>
    <w:rsid w:val="00DC47C9"/>
    <w:rsid w:val="00E216E1"/>
    <w:rsid w:val="00E4111B"/>
    <w:rsid w:val="00E75CB1"/>
    <w:rsid w:val="00E7622B"/>
    <w:rsid w:val="00E90111"/>
    <w:rsid w:val="00F13503"/>
    <w:rsid w:val="00F21919"/>
    <w:rsid w:val="00F462D7"/>
    <w:rsid w:val="00F55C79"/>
    <w:rsid w:val="00F873CA"/>
    <w:rsid w:val="00FD4B0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AF0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8" ma:contentTypeDescription="Create a new document." ma:contentTypeScope="" ma:versionID="1c8f976d3ec5f2ee452512156231009f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0b4e28d9dffe263fd864769a01f3798c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F0D8-D6F9-43D2-A6E7-82E01B67A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EB86D-8A6A-45A0-B6EB-6F0904F1B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A706B-E7E0-468C-8848-B56D33828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15BA1-EA8B-7C46-8855-128B8C1F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2</cp:revision>
  <cp:lastPrinted>2017-07-07T15:03:00Z</cp:lastPrinted>
  <dcterms:created xsi:type="dcterms:W3CDTF">2019-10-22T16:12:00Z</dcterms:created>
  <dcterms:modified xsi:type="dcterms:W3CDTF">2019-10-22T16:12:00Z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